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CC" w:rsidRDefault="00023B4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 杭州市档案馆照片整理询价公告</w:t>
      </w:r>
    </w:p>
    <w:p w:rsidR="009B14CC" w:rsidRDefault="009B14C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根据《杭州市档案馆采购管理制度》等有关规定要求，就杭州市档案馆照片整理项目进行询价，现将相关事项公告如下：</w:t>
      </w:r>
    </w:p>
    <w:p w:rsidR="009B14CC" w:rsidRDefault="00023B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杭州市档案馆照片整理项目。</w:t>
      </w:r>
    </w:p>
    <w:p w:rsidR="009B14CC" w:rsidRDefault="00023B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二、采购方式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公开询价。</w:t>
      </w:r>
    </w:p>
    <w:p w:rsidR="009B14CC" w:rsidRDefault="00023B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三、采购项目要求</w:t>
      </w:r>
    </w:p>
    <w:tbl>
      <w:tblPr>
        <w:tblStyle w:val="a9"/>
        <w:tblW w:w="84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764"/>
        <w:gridCol w:w="2765"/>
        <w:gridCol w:w="1901"/>
      </w:tblGrid>
      <w:tr w:rsidR="009B14CC">
        <w:trPr>
          <w:trHeight w:val="865"/>
        </w:trPr>
        <w:tc>
          <w:tcPr>
            <w:tcW w:w="992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764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供应商资格要求</w:t>
            </w:r>
          </w:p>
        </w:tc>
        <w:tc>
          <w:tcPr>
            <w:tcW w:w="2765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采购服务内容</w:t>
            </w:r>
          </w:p>
        </w:tc>
        <w:tc>
          <w:tcPr>
            <w:tcW w:w="1901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预算金额</w:t>
            </w:r>
          </w:p>
        </w:tc>
      </w:tr>
      <w:tr w:rsidR="009B14CC">
        <w:trPr>
          <w:trHeight w:val="865"/>
        </w:trPr>
        <w:tc>
          <w:tcPr>
            <w:tcW w:w="992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764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请详见附件</w:t>
            </w:r>
          </w:p>
        </w:tc>
        <w:tc>
          <w:tcPr>
            <w:tcW w:w="2765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请详见附件</w:t>
            </w:r>
          </w:p>
        </w:tc>
        <w:tc>
          <w:tcPr>
            <w:tcW w:w="1901" w:type="dxa"/>
            <w:vAlign w:val="center"/>
          </w:tcPr>
          <w:p w:rsidR="009B14CC" w:rsidRDefault="00023B4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28万元</w:t>
            </w:r>
          </w:p>
        </w:tc>
      </w:tr>
    </w:tbl>
    <w:p w:rsidR="009B14CC" w:rsidRDefault="00023B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四、询价采购公告发布时间</w:t>
      </w:r>
    </w:p>
    <w:p w:rsidR="009B14CC" w:rsidRDefault="00023B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2019年</w:t>
      </w:r>
      <w:r w:rsidR="00F0507F">
        <w:rPr>
          <w:rFonts w:ascii="仿宋_GB2312" w:eastAsia="仿宋_GB2312" w:hAnsi="微软雅黑" w:hint="eastAsia"/>
          <w:sz w:val="32"/>
          <w:szCs w:val="32"/>
        </w:rPr>
        <w:t>7</w:t>
      </w:r>
      <w:r>
        <w:rPr>
          <w:rFonts w:ascii="仿宋_GB2312" w:eastAsia="仿宋_GB2312" w:hAnsi="微软雅黑" w:hint="eastAsia"/>
          <w:sz w:val="32"/>
          <w:szCs w:val="32"/>
        </w:rPr>
        <w:t>月</w:t>
      </w:r>
      <w:r w:rsidR="00F0507F">
        <w:rPr>
          <w:rFonts w:ascii="仿宋_GB2312" w:eastAsia="仿宋_GB2312" w:hAnsi="微软雅黑" w:hint="eastAsia"/>
          <w:sz w:val="32"/>
          <w:szCs w:val="32"/>
        </w:rPr>
        <w:t>8</w:t>
      </w:r>
      <w:r>
        <w:rPr>
          <w:rFonts w:ascii="仿宋_GB2312" w:eastAsia="仿宋_GB2312" w:hAnsi="微软雅黑" w:hint="eastAsia"/>
          <w:sz w:val="32"/>
          <w:szCs w:val="32"/>
        </w:rPr>
        <w:t>日至2019年7月</w:t>
      </w:r>
      <w:r w:rsidR="00F0507F">
        <w:rPr>
          <w:rFonts w:ascii="仿宋_GB2312" w:eastAsia="仿宋_GB2312" w:hAnsi="微软雅黑" w:hint="eastAsia"/>
          <w:sz w:val="32"/>
          <w:szCs w:val="32"/>
        </w:rPr>
        <w:t>16</w:t>
      </w:r>
      <w:r>
        <w:rPr>
          <w:rFonts w:ascii="仿宋_GB2312" w:eastAsia="仿宋_GB2312" w:hAnsi="微软雅黑" w:hint="eastAsia"/>
          <w:sz w:val="32"/>
          <w:szCs w:val="32"/>
        </w:rPr>
        <w:t>日。</w:t>
      </w:r>
    </w:p>
    <w:p w:rsidR="009B14CC" w:rsidRDefault="00023B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五、递交报价文件及开标时间、地点及相关要求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1.采购单位收到供应商报名后，将电话通知开标时间。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2.供应商询价采购报价现场应提交的资料：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2.1供应商的营业执照复印件（盖章），税务登记证副本原件（五证合一的只须提供统一社会信用代码证书原件）。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2.2相关资格资质证明材料复印件一套（加盖公章，采购单位留存）。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2.3 根据采购服务内容的具体报价单（加盖公章）。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2.4不能提供或提供不全的，采购单位将不予接收。</w:t>
      </w:r>
    </w:p>
    <w:p w:rsidR="009B14CC" w:rsidRDefault="00023B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六、联系方式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采购人：杭州市档案馆资源建设处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联系人：杨雪辉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联系地址：杭州市香</w:t>
      </w:r>
      <w:proofErr w:type="gramStart"/>
      <w:r>
        <w:rPr>
          <w:rFonts w:ascii="仿宋_GB2312" w:eastAsia="仿宋_GB2312" w:hAnsi="微软雅黑" w:hint="eastAsia"/>
          <w:sz w:val="32"/>
          <w:szCs w:val="32"/>
        </w:rPr>
        <w:t>积寺路</w:t>
      </w:r>
      <w:proofErr w:type="gramEnd"/>
      <w:r>
        <w:rPr>
          <w:rFonts w:ascii="仿宋_GB2312" w:eastAsia="仿宋_GB2312" w:hAnsi="微软雅黑" w:hint="eastAsia"/>
          <w:sz w:val="32"/>
          <w:szCs w:val="32"/>
        </w:rPr>
        <w:t>3号</w:t>
      </w: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color w:val="FF0000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联系电话：85355222-408   13777828648</w:t>
      </w:r>
    </w:p>
    <w:p w:rsidR="009B14CC" w:rsidRDefault="00023B48">
      <w:pPr>
        <w:spacing w:line="600" w:lineRule="exact"/>
        <w:ind w:firstLineChars="200" w:firstLine="640"/>
        <w:rPr>
          <w:color w:val="FF0000"/>
        </w:rPr>
      </w:pPr>
      <w:r>
        <w:rPr>
          <w:rFonts w:ascii="仿宋_GB2312" w:eastAsia="仿宋_GB2312" w:hAnsi="微软雅黑" w:hint="eastAsia"/>
          <w:sz w:val="32"/>
          <w:szCs w:val="32"/>
        </w:rPr>
        <w:t>电子信箱：269857933@qq.com</w:t>
      </w:r>
    </w:p>
    <w:p w:rsidR="009B14CC" w:rsidRDefault="009B14CC">
      <w:pPr>
        <w:spacing w:line="600" w:lineRule="exact"/>
        <w:ind w:firstLineChars="200" w:firstLine="420"/>
      </w:pPr>
    </w:p>
    <w:p w:rsidR="009B14CC" w:rsidRDefault="00023B48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附件：杭州市档案馆照片整理项目询价采购要求</w:t>
      </w:r>
    </w:p>
    <w:p w:rsidR="009B14CC" w:rsidRDefault="009B14CC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</w:p>
    <w:p w:rsidR="009B14CC" w:rsidRDefault="009B14CC">
      <w:pPr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</w:p>
    <w:p w:rsidR="009B14CC" w:rsidRDefault="00023B48">
      <w:pPr>
        <w:spacing w:line="600" w:lineRule="exact"/>
        <w:ind w:firstLineChars="1639" w:firstLine="524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杭州市档案馆</w:t>
      </w:r>
    </w:p>
    <w:p w:rsidR="009B14CC" w:rsidRDefault="00023B48">
      <w:pPr>
        <w:spacing w:line="600" w:lineRule="exact"/>
        <w:ind w:firstLineChars="1550" w:firstLine="496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2019年</w:t>
      </w:r>
      <w:r w:rsidR="00F0507F">
        <w:rPr>
          <w:rFonts w:ascii="仿宋_GB2312" w:eastAsia="仿宋_GB2312" w:hAnsi="微软雅黑" w:hint="eastAsia"/>
          <w:sz w:val="32"/>
          <w:szCs w:val="32"/>
        </w:rPr>
        <w:t>7</w:t>
      </w:r>
      <w:r>
        <w:rPr>
          <w:rFonts w:ascii="仿宋_GB2312" w:eastAsia="仿宋_GB2312" w:hAnsi="微软雅黑" w:hint="eastAsia"/>
          <w:sz w:val="32"/>
          <w:szCs w:val="32"/>
        </w:rPr>
        <w:t>月</w:t>
      </w:r>
      <w:r w:rsidR="00F0507F">
        <w:rPr>
          <w:rFonts w:ascii="仿宋_GB2312" w:eastAsia="仿宋_GB2312" w:hAnsi="微软雅黑" w:hint="eastAsia"/>
          <w:sz w:val="32"/>
          <w:szCs w:val="32"/>
        </w:rPr>
        <w:t>8</w:t>
      </w:r>
      <w:r>
        <w:rPr>
          <w:rFonts w:ascii="仿宋_GB2312" w:eastAsia="仿宋_GB2312" w:hAnsi="微软雅黑" w:hint="eastAsia"/>
          <w:sz w:val="32"/>
          <w:szCs w:val="32"/>
        </w:rPr>
        <w:t>日</w:t>
      </w:r>
    </w:p>
    <w:p w:rsidR="009B14CC" w:rsidRDefault="00023B48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bookmarkStart w:id="0" w:name="_GoBack"/>
      <w:bookmarkEnd w:id="0"/>
    </w:p>
    <w:p w:rsidR="009B14CC" w:rsidRDefault="00023B4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9B14CC" w:rsidRDefault="00023B48">
      <w:pPr>
        <w:widowControl/>
        <w:spacing w:line="600" w:lineRule="exact"/>
        <w:jc w:val="center"/>
        <w:rPr>
          <w:rFonts w:ascii="方正小标宋_GBK" w:eastAsia="方正小标宋_GBK" w:hAnsi="黑体" w:cs="宋体"/>
          <w:color w:val="222222"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color w:val="222222"/>
          <w:kern w:val="0"/>
          <w:sz w:val="44"/>
          <w:szCs w:val="44"/>
        </w:rPr>
        <w:t>杭州市档案馆照片档案整理项目</w:t>
      </w:r>
      <w:r>
        <w:rPr>
          <w:rFonts w:ascii="方正小标宋_GBK" w:eastAsia="方正小标宋_GBK" w:hint="eastAsia"/>
          <w:sz w:val="44"/>
          <w:szCs w:val="44"/>
        </w:rPr>
        <w:t>询价采购要求</w:t>
      </w:r>
    </w:p>
    <w:p w:rsidR="009B14CC" w:rsidRDefault="009B14C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:rsidR="009B14CC" w:rsidRDefault="00023B48">
      <w:pPr>
        <w:widowControl/>
        <w:spacing w:line="600" w:lineRule="exact"/>
        <w:ind w:firstLineChars="200" w:firstLine="640"/>
        <w:jc w:val="left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为将征集照片、市民捐赠照片接收进馆，杭州市档案馆启动照片档案整理工作。目前杭州市档案馆待整理照片约89000多张。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一、采购服务的内容和要求：</w:t>
      </w:r>
    </w:p>
    <w:p w:rsidR="009B14CC" w:rsidRDefault="00023B48">
      <w:pPr>
        <w:widowControl/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（一）总要求</w:t>
      </w:r>
    </w:p>
    <w:p w:rsidR="009B14CC" w:rsidRDefault="00023B48">
      <w:pPr>
        <w:snapToGrid w:val="0"/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1、照片、底片的整理和著录:</w:t>
      </w:r>
      <w:r>
        <w:rPr>
          <w:rFonts w:ascii="仿宋_GB2312" w:eastAsia="仿宋_GB2312" w:hint="eastAsia"/>
          <w:sz w:val="32"/>
          <w:szCs w:val="32"/>
        </w:rPr>
        <w:t>根据《照片档案管理规范》GB/T11821-2002、《数码照片归档与管理规范》DA/750-2014及杭州市档案馆相关要求，整理照片和底片，并进行目录著录。著录项由杭州市档案馆数字档案管理处确定。</w:t>
      </w:r>
    </w:p>
    <w:p w:rsidR="009B14CC" w:rsidRDefault="00023B48">
      <w:pPr>
        <w:snapToGrid w:val="0"/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2、资料的整理：</w:t>
      </w:r>
      <w:r>
        <w:rPr>
          <w:rFonts w:ascii="仿宋_GB2312" w:eastAsia="仿宋_GB2312" w:hint="eastAsia"/>
          <w:sz w:val="32"/>
          <w:szCs w:val="32"/>
        </w:rPr>
        <w:t>根据杭州市档案馆资料整理的要求整理。</w:t>
      </w:r>
    </w:p>
    <w:p w:rsidR="009B14CC" w:rsidRDefault="00023B48">
      <w:pPr>
        <w:snapToGrid w:val="0"/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3、底片或照片的数字化：</w:t>
      </w:r>
      <w:r>
        <w:rPr>
          <w:rFonts w:ascii="仿宋_GB2312" w:eastAsia="仿宋_GB2312" w:hint="eastAsia"/>
          <w:sz w:val="32"/>
          <w:szCs w:val="32"/>
        </w:rPr>
        <w:t>本次约有18000张底片或照片需进行数字化扫描。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扫描要求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（1）所有照片或底片以</w:t>
      </w:r>
      <w:proofErr w:type="gramStart"/>
      <w:r>
        <w:rPr>
          <w:rFonts w:ascii="仿宋_GB2312" w:eastAsia="仿宋_GB2312" w:hint="eastAsia"/>
          <w:sz w:val="32"/>
          <w:szCs w:val="32"/>
        </w:rPr>
        <w:t>原色彩</w:t>
      </w:r>
      <w:proofErr w:type="gramEnd"/>
      <w:r>
        <w:rPr>
          <w:rFonts w:ascii="仿宋_GB2312" w:eastAsia="仿宋_GB2312" w:hint="eastAsia"/>
          <w:sz w:val="32"/>
          <w:szCs w:val="32"/>
        </w:rPr>
        <w:t>为准进行彩色扫描,每张照片扫描精度不低于600dpi，保存为JPG格式的图像文件。单张图像文件大小不得低于3M,保持照片或底片原有的方向。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（2）由于大部分为胶卷底片，为达到日后利用照片的最佳效果，优先选用以专业照片扫描仪或专业图文制作设备进</w:t>
      </w:r>
      <w:r>
        <w:rPr>
          <w:rFonts w:ascii="仿宋_GB2312" w:eastAsia="仿宋_GB2312" w:hint="eastAsia"/>
          <w:sz w:val="32"/>
          <w:szCs w:val="32"/>
        </w:rPr>
        <w:lastRenderedPageBreak/>
        <w:t>行数字化扫描的公司。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(3)扫描后的图像应进行纠偏、裁边处理和排列顺序调整。图像偏度不得大于1度。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(4）</w:t>
      </w:r>
      <w:proofErr w:type="gramStart"/>
      <w:r>
        <w:rPr>
          <w:rFonts w:ascii="仿宋_GB2312" w:eastAsia="仿宋_GB2312" w:hint="eastAsia"/>
          <w:sz w:val="32"/>
          <w:szCs w:val="32"/>
        </w:rPr>
        <w:t>应以档号</w:t>
      </w:r>
      <w:proofErr w:type="gramEnd"/>
      <w:r>
        <w:rPr>
          <w:rFonts w:ascii="仿宋_GB2312" w:eastAsia="仿宋_GB2312" w:hint="eastAsia"/>
          <w:sz w:val="32"/>
          <w:szCs w:val="32"/>
        </w:rPr>
        <w:t>为基础对数字图像文件命名，确保图像命名的唯一性。</w:t>
      </w:r>
    </w:p>
    <w:p w:rsidR="009B14CC" w:rsidRDefault="00023B48">
      <w:pPr>
        <w:widowControl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4、数据挂接：</w:t>
      </w:r>
      <w:r>
        <w:rPr>
          <w:rFonts w:ascii="仿宋_GB2312" w:eastAsia="仿宋_GB2312" w:hint="eastAsia"/>
          <w:sz w:val="32"/>
          <w:szCs w:val="32"/>
        </w:rPr>
        <w:t>所有图像文件须与目录数据一一对应，方便进行挂接。</w:t>
      </w:r>
    </w:p>
    <w:p w:rsidR="009B14CC" w:rsidRDefault="00023B48">
      <w:pPr>
        <w:widowControl/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5、质量自检：</w:t>
      </w:r>
      <w:r>
        <w:rPr>
          <w:rFonts w:ascii="仿宋_GB2312" w:eastAsia="仿宋_GB2312" w:hint="eastAsia"/>
          <w:sz w:val="32"/>
          <w:szCs w:val="32"/>
        </w:rPr>
        <w:t>加工单位必须建立严格的质量检测体系，对加工的数据进行自检，并形成自检报告。自</w:t>
      </w:r>
      <w:proofErr w:type="gramStart"/>
      <w:r>
        <w:rPr>
          <w:rFonts w:ascii="仿宋_GB2312" w:eastAsia="仿宋_GB2312" w:hint="eastAsia"/>
          <w:sz w:val="32"/>
          <w:szCs w:val="32"/>
        </w:rPr>
        <w:t>检达到市馆</w:t>
      </w:r>
      <w:proofErr w:type="gramEnd"/>
      <w:r>
        <w:rPr>
          <w:rFonts w:ascii="仿宋_GB2312" w:eastAsia="仿宋_GB2312" w:hint="eastAsia"/>
          <w:sz w:val="32"/>
          <w:szCs w:val="32"/>
        </w:rPr>
        <w:t>数据质量标准的，才能递交甲方验收。加工单位需提交严格的质量控制方案，其中内容包括：质量控制目标、质量保障计划、质量保障方案、质量控制流程、质量保障措施等。</w:t>
      </w:r>
      <w:bookmarkStart w:id="1" w:name="_Toc129773853"/>
    </w:p>
    <w:p w:rsidR="009B14CC" w:rsidRDefault="00023B48">
      <w:pPr>
        <w:snapToGrid w:val="0"/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6、文件存储和备份：</w:t>
      </w:r>
      <w:r>
        <w:rPr>
          <w:rFonts w:ascii="仿宋_GB2312" w:eastAsia="仿宋_GB2312" w:hint="eastAsia"/>
          <w:sz w:val="32"/>
          <w:szCs w:val="32"/>
        </w:rPr>
        <w:t>所有数字图像文件和数码照片需要提交脱机硬盘存储和光盘</w:t>
      </w:r>
      <w:proofErr w:type="gramStart"/>
      <w:r>
        <w:rPr>
          <w:rFonts w:ascii="仿宋_GB2312" w:eastAsia="仿宋_GB2312" w:hint="eastAsia"/>
          <w:sz w:val="32"/>
          <w:szCs w:val="32"/>
        </w:rPr>
        <w:t>存储做</w:t>
      </w:r>
      <w:proofErr w:type="gramEnd"/>
      <w:r>
        <w:rPr>
          <w:rFonts w:ascii="仿宋_GB2312" w:eastAsia="仿宋_GB2312" w:hint="eastAsia"/>
          <w:sz w:val="32"/>
          <w:szCs w:val="32"/>
        </w:rPr>
        <w:t>备份之用。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光盘质量标准要求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(1）光盘须为档案级，光盘制作三套，存储档案数据目录和影像信息。</w:t>
      </w:r>
    </w:p>
    <w:p w:rsidR="009B14CC" w:rsidRDefault="00023B48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(2）同一份影像信息不得跨越两张光盘，需在同一张光盘内。</w:t>
      </w:r>
    </w:p>
    <w:p w:rsidR="009B14CC" w:rsidRDefault="00023B48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(3）光盘表面标示光盘片编号及起止档号。</w:t>
      </w:r>
    </w:p>
    <w:p w:rsidR="009B14CC" w:rsidRDefault="00023B48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(4）光盘刻录完成前，须与影像系统档案进行比对一次，以确保无遗漏及正确性。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(5）刻录好的光盘要著录光盘目录数据库，著录项目按杭州市档案馆的要求制定。</w:t>
      </w:r>
    </w:p>
    <w:p w:rsidR="009B14CC" w:rsidRDefault="00023B48">
      <w:pPr>
        <w:widowControl/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（二）具体操作服务要求：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1、“杭州印象”纪实摄影作品大赛征集的照片14094张大部分有数码照片，须进行实体照片的整理、目录著录，约5000张照片需数字化加工，须用</w:t>
      </w:r>
      <w:proofErr w:type="gramStart"/>
      <w:r>
        <w:rPr>
          <w:rFonts w:ascii="仿宋_GB2312" w:eastAsia="仿宋_GB2312" w:hint="eastAsia"/>
          <w:sz w:val="32"/>
          <w:szCs w:val="32"/>
        </w:rPr>
        <w:t>档案级</w:t>
      </w:r>
      <w:proofErr w:type="gramEnd"/>
      <w:r>
        <w:rPr>
          <w:rFonts w:ascii="仿宋_GB2312" w:eastAsia="仿宋_GB2312" w:hint="eastAsia"/>
          <w:sz w:val="32"/>
          <w:szCs w:val="32"/>
        </w:rPr>
        <w:t>光盘存储（3套）。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谭启晓照片底片38000余张已完成数字化扫描，须进行实体照片、底片的整理、目录的著录（根据摄影记录本建立实体照片与底片之间的关联并著录）；19000余张数码照片须清除重复照片，并根据摄影记录本著录，按《数码照片归档与管理规范》整理；另有37册摄影记录本需要整理；须用移动硬盘备份（3套）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3、侨史资料、郑祖林等捐赠的数码照片5000余张，须清除重复照片，按照《数码照片归档与管理规范》整理。须用</w:t>
      </w:r>
      <w:proofErr w:type="gramStart"/>
      <w:r>
        <w:rPr>
          <w:rFonts w:ascii="仿宋_GB2312" w:eastAsia="仿宋_GB2312" w:hint="eastAsia"/>
          <w:sz w:val="32"/>
          <w:szCs w:val="32"/>
        </w:rPr>
        <w:t>档案级</w:t>
      </w:r>
      <w:proofErr w:type="gramEnd"/>
      <w:r>
        <w:rPr>
          <w:rFonts w:ascii="仿宋_GB2312" w:eastAsia="仿宋_GB2312" w:hint="eastAsia"/>
          <w:sz w:val="32"/>
          <w:szCs w:val="32"/>
        </w:rPr>
        <w:t>光盘存储（3套）。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张茂法捐赠的照片底片16575张需进行数字化加工，实体照片约500张，照片、底片按照《照片档案管理规范》整理，照片须与底片建立对应的关联。目录项目需根据底片反映的内容自拟。须用移动硬盘存储备份（3套）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二、安全要求</w:t>
      </w:r>
      <w:bookmarkEnd w:id="1"/>
      <w:r>
        <w:rPr>
          <w:rFonts w:ascii="黑体" w:eastAsia="黑体" w:hAnsi="黑体" w:cs="Arial" w:hint="eastAsia"/>
          <w:kern w:val="0"/>
          <w:sz w:val="32"/>
          <w:szCs w:val="32"/>
        </w:rPr>
        <w:t>：</w:t>
      </w:r>
    </w:p>
    <w:p w:rsidR="009B14CC" w:rsidRDefault="00023B48">
      <w:pPr>
        <w:snapToGrid w:val="0"/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严格遵守《保密守则》及杭州市档案馆的有关规定。照片扫描、整理工作必须在杭州市档案馆指定的场所内进行，遵守相关制度规定，确保场所正常秩序和安全。不得遗失、损</w:t>
      </w:r>
      <w:r>
        <w:rPr>
          <w:rFonts w:ascii="仿宋_GB2312" w:eastAsia="仿宋_GB2312" w:hint="eastAsia"/>
          <w:sz w:val="32"/>
          <w:szCs w:val="32"/>
        </w:rPr>
        <w:lastRenderedPageBreak/>
        <w:t>坏档案，如有违法者，将追究法律责任。供应商及其工作人员需签订保密协议。底片和照片的数字化需指定专门电脑进行，项目完成后，进行数字化的电脑硬盘需</w:t>
      </w:r>
      <w:proofErr w:type="gramStart"/>
      <w:r>
        <w:rPr>
          <w:rFonts w:ascii="仿宋_GB2312" w:eastAsia="仿宋_GB2312" w:hint="eastAsia"/>
          <w:sz w:val="32"/>
          <w:szCs w:val="32"/>
        </w:rPr>
        <w:t>留给市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档案馆。      </w:t>
      </w:r>
    </w:p>
    <w:p w:rsidR="009B14CC" w:rsidRDefault="00023B48">
      <w:pPr>
        <w:snapToGrid w:val="0"/>
        <w:spacing w:line="360" w:lineRule="auto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三、其他要求</w:t>
      </w:r>
    </w:p>
    <w:p w:rsidR="009B14CC" w:rsidRDefault="00023B48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1、加工时限为2年，维护服务期不少于2年。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供应商须根据采购服务的内容和要求进行详细的报价。报价单中须有总价和各个项目的单价。如询价公告中有遗漏了必须具备的设备、配件或服务，请供应商在应价文件中指出，并提出解决方案供采购人参考；供应商有义务保证采购人系统的完整性，如项目实施过程中因缺少设备、配件或服务导致采购人系统无法正常运行，供应商须承诺免费提供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3、供应商需在应价方案中列出项目服务人员的资质（项目负责人必须为中标单位公司具有中级职称的工程师）、项目工作设备、具体的项目操作标准及流程、项目实施计划、人员及保证措施服务方式等。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各投标供应商在投标时要特别强调指出所承诺的服务内容，其中包括：免费服务期后的服务方式和费用。服务响应时间、项目完成时间、公司的技术力量、技术服务内容、保密措施和质量水平、免费培训项目等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5、供应商中标后，在规定时间前，将有关扫描设备、工作场地、人力配置等总体配备完毕。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6、未经采购人书面同意，服务人员不得随意更换。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上述照片数量和数字化扫描页数均为预估值不是实际值。（结算以最终完成数量为准）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四、投标人资质要求：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1、供应商须为在中华人民共和国境内注册的独立法人单位，能独立承担民事责任和合同义务，能在国内合法提供采购内容及其相应的服务。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2、供应商经营范围须包含本采购内容，并在人员、设备、资金等方面具有承担本项目的能力。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3、本次招标不接受联合体投标。资格审查方式为资格后审。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4、拒绝列入政府不良行为记录期间的企业投标。</w:t>
      </w:r>
    </w:p>
    <w:p w:rsidR="009B14CC" w:rsidRDefault="00023B48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5、具有专业照片档案整理、数字化加工等相关经验者优先。</w:t>
      </w:r>
    </w:p>
    <w:p w:rsidR="009B14CC" w:rsidRDefault="009B14CC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9B14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8A" w:rsidRDefault="00C9568A">
      <w:r>
        <w:separator/>
      </w:r>
    </w:p>
  </w:endnote>
  <w:endnote w:type="continuationSeparator" w:id="0">
    <w:p w:rsidR="00C9568A" w:rsidRDefault="00C9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CC" w:rsidRDefault="00023B4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07F" w:rsidRPr="00F0507F">
      <w:rPr>
        <w:noProof/>
        <w:lang w:val="zh-CN"/>
      </w:rPr>
      <w:t>1</w:t>
    </w:r>
    <w:r>
      <w:rPr>
        <w:lang w:val="zh-CN"/>
      </w:rPr>
      <w:fldChar w:fldCharType="end"/>
    </w:r>
  </w:p>
  <w:p w:rsidR="009B14CC" w:rsidRDefault="009B14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8A" w:rsidRDefault="00C9568A">
      <w:r>
        <w:separator/>
      </w:r>
    </w:p>
  </w:footnote>
  <w:footnote w:type="continuationSeparator" w:id="0">
    <w:p w:rsidR="00C9568A" w:rsidRDefault="00C9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26A1"/>
    <w:rsid w:val="0000662E"/>
    <w:rsid w:val="00023B48"/>
    <w:rsid w:val="000276A1"/>
    <w:rsid w:val="00055D12"/>
    <w:rsid w:val="00061534"/>
    <w:rsid w:val="00095CC5"/>
    <w:rsid w:val="000A6C93"/>
    <w:rsid w:val="000B5716"/>
    <w:rsid w:val="000B603E"/>
    <w:rsid w:val="000E45B2"/>
    <w:rsid w:val="00164BCD"/>
    <w:rsid w:val="0017793E"/>
    <w:rsid w:val="001812FE"/>
    <w:rsid w:val="00193A3C"/>
    <w:rsid w:val="001A045B"/>
    <w:rsid w:val="001B6900"/>
    <w:rsid w:val="001C2E45"/>
    <w:rsid w:val="001D032F"/>
    <w:rsid w:val="001D49C9"/>
    <w:rsid w:val="001D79F6"/>
    <w:rsid w:val="00200E98"/>
    <w:rsid w:val="00215260"/>
    <w:rsid w:val="002378A6"/>
    <w:rsid w:val="002A3F54"/>
    <w:rsid w:val="002B54F9"/>
    <w:rsid w:val="002E1A41"/>
    <w:rsid w:val="003026A1"/>
    <w:rsid w:val="00312F9B"/>
    <w:rsid w:val="00323DCF"/>
    <w:rsid w:val="00346C76"/>
    <w:rsid w:val="00362642"/>
    <w:rsid w:val="00386169"/>
    <w:rsid w:val="003A5F26"/>
    <w:rsid w:val="003D5925"/>
    <w:rsid w:val="00406DAD"/>
    <w:rsid w:val="004668C8"/>
    <w:rsid w:val="004729B4"/>
    <w:rsid w:val="004868CA"/>
    <w:rsid w:val="004869C2"/>
    <w:rsid w:val="00486EFA"/>
    <w:rsid w:val="004923DB"/>
    <w:rsid w:val="004A0B41"/>
    <w:rsid w:val="004B3973"/>
    <w:rsid w:val="004D3E11"/>
    <w:rsid w:val="004E093C"/>
    <w:rsid w:val="00503F55"/>
    <w:rsid w:val="005102CF"/>
    <w:rsid w:val="00532053"/>
    <w:rsid w:val="005417DA"/>
    <w:rsid w:val="00547B23"/>
    <w:rsid w:val="00582586"/>
    <w:rsid w:val="00597D0D"/>
    <w:rsid w:val="005B49B2"/>
    <w:rsid w:val="005C74FA"/>
    <w:rsid w:val="005E1A95"/>
    <w:rsid w:val="005F003F"/>
    <w:rsid w:val="00621269"/>
    <w:rsid w:val="00634062"/>
    <w:rsid w:val="006378D3"/>
    <w:rsid w:val="00644F59"/>
    <w:rsid w:val="00696415"/>
    <w:rsid w:val="006B4F59"/>
    <w:rsid w:val="006D2E90"/>
    <w:rsid w:val="006D57A9"/>
    <w:rsid w:val="00704F14"/>
    <w:rsid w:val="0072356F"/>
    <w:rsid w:val="00733CC1"/>
    <w:rsid w:val="00760F4D"/>
    <w:rsid w:val="007B42AE"/>
    <w:rsid w:val="007C5EAF"/>
    <w:rsid w:val="007E3617"/>
    <w:rsid w:val="007F42DB"/>
    <w:rsid w:val="008738D2"/>
    <w:rsid w:val="00876CE1"/>
    <w:rsid w:val="00882B66"/>
    <w:rsid w:val="008A1778"/>
    <w:rsid w:val="008A3689"/>
    <w:rsid w:val="008C3F24"/>
    <w:rsid w:val="008C444E"/>
    <w:rsid w:val="008D70D6"/>
    <w:rsid w:val="008E6457"/>
    <w:rsid w:val="008F4D95"/>
    <w:rsid w:val="008F616E"/>
    <w:rsid w:val="00935E5D"/>
    <w:rsid w:val="00941498"/>
    <w:rsid w:val="00943066"/>
    <w:rsid w:val="00947957"/>
    <w:rsid w:val="00983100"/>
    <w:rsid w:val="00992DF6"/>
    <w:rsid w:val="009A0EEC"/>
    <w:rsid w:val="009B14CC"/>
    <w:rsid w:val="009E3246"/>
    <w:rsid w:val="009E4570"/>
    <w:rsid w:val="009E700D"/>
    <w:rsid w:val="00A10020"/>
    <w:rsid w:val="00A140E7"/>
    <w:rsid w:val="00A14EA3"/>
    <w:rsid w:val="00A34FC1"/>
    <w:rsid w:val="00A63CEB"/>
    <w:rsid w:val="00A94406"/>
    <w:rsid w:val="00AA24D9"/>
    <w:rsid w:val="00AB2CCB"/>
    <w:rsid w:val="00AF4EA2"/>
    <w:rsid w:val="00B11542"/>
    <w:rsid w:val="00B1637A"/>
    <w:rsid w:val="00B2277A"/>
    <w:rsid w:val="00B330F4"/>
    <w:rsid w:val="00B45064"/>
    <w:rsid w:val="00B76DDD"/>
    <w:rsid w:val="00BD22DB"/>
    <w:rsid w:val="00BF083F"/>
    <w:rsid w:val="00C4030F"/>
    <w:rsid w:val="00C5183C"/>
    <w:rsid w:val="00C620FC"/>
    <w:rsid w:val="00C8492A"/>
    <w:rsid w:val="00C9568A"/>
    <w:rsid w:val="00CA45ED"/>
    <w:rsid w:val="00CE7EB4"/>
    <w:rsid w:val="00CF56A9"/>
    <w:rsid w:val="00D46EB4"/>
    <w:rsid w:val="00D51EE5"/>
    <w:rsid w:val="00D738C1"/>
    <w:rsid w:val="00D74D6A"/>
    <w:rsid w:val="00DA652A"/>
    <w:rsid w:val="00DC45E8"/>
    <w:rsid w:val="00DD1C0C"/>
    <w:rsid w:val="00DE5639"/>
    <w:rsid w:val="00DF16CE"/>
    <w:rsid w:val="00DF4BD2"/>
    <w:rsid w:val="00E049A9"/>
    <w:rsid w:val="00E154DB"/>
    <w:rsid w:val="00E42A1A"/>
    <w:rsid w:val="00E4459E"/>
    <w:rsid w:val="00E56A81"/>
    <w:rsid w:val="00E769A5"/>
    <w:rsid w:val="00E87972"/>
    <w:rsid w:val="00E978AF"/>
    <w:rsid w:val="00EB1001"/>
    <w:rsid w:val="00EF1D60"/>
    <w:rsid w:val="00F0507F"/>
    <w:rsid w:val="00F219B3"/>
    <w:rsid w:val="00F26EAD"/>
    <w:rsid w:val="00F546DE"/>
    <w:rsid w:val="00F63227"/>
    <w:rsid w:val="00F6615B"/>
    <w:rsid w:val="00F75FAE"/>
    <w:rsid w:val="00F76BAA"/>
    <w:rsid w:val="00F85CED"/>
    <w:rsid w:val="00F93BEC"/>
    <w:rsid w:val="00F97C8D"/>
    <w:rsid w:val="00FA22B9"/>
    <w:rsid w:val="00FA5B91"/>
    <w:rsid w:val="00FB61A4"/>
    <w:rsid w:val="00FD2E8D"/>
    <w:rsid w:val="179C1B46"/>
    <w:rsid w:val="1B4F4CCC"/>
    <w:rsid w:val="1E46205D"/>
    <w:rsid w:val="24AA2B56"/>
    <w:rsid w:val="292A3B53"/>
    <w:rsid w:val="29417090"/>
    <w:rsid w:val="29910CBE"/>
    <w:rsid w:val="2A9A578F"/>
    <w:rsid w:val="348C6E81"/>
    <w:rsid w:val="36C051A1"/>
    <w:rsid w:val="38545923"/>
    <w:rsid w:val="48EA5D7E"/>
    <w:rsid w:val="4A851922"/>
    <w:rsid w:val="4BEA17C3"/>
    <w:rsid w:val="54C855A5"/>
    <w:rsid w:val="5B8C316E"/>
    <w:rsid w:val="6A421FE5"/>
    <w:rsid w:val="71190EE2"/>
    <w:rsid w:val="73300201"/>
    <w:rsid w:val="73E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rFonts w:ascii="微软雅黑" w:eastAsia="微软雅黑" w:hAnsi="微软雅黑" w:hint="eastAsia"/>
      <w:color w:val="02396F"/>
      <w:sz w:val="21"/>
      <w:szCs w:val="21"/>
      <w:u w:val="single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title1">
    <w:name w:val="title1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401</Words>
  <Characters>2288</Characters>
  <Application>Microsoft Office Word</Application>
  <DocSecurity>0</DocSecurity>
  <Lines>19</Lines>
  <Paragraphs>5</Paragraphs>
  <ScaleCrop>false</ScaleCrop>
  <Company>杭州市政府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杭州市档案馆照片整理询价公告</dc:title>
  <dc:creator>孟庆闽子</dc:creator>
  <cp:lastModifiedBy>周川</cp:lastModifiedBy>
  <cp:revision>3</cp:revision>
  <cp:lastPrinted>2019-06-24T03:22:00Z</cp:lastPrinted>
  <dcterms:created xsi:type="dcterms:W3CDTF">2017-12-27T11:52:00Z</dcterms:created>
  <dcterms:modified xsi:type="dcterms:W3CDTF">2019-07-08T02:36:00Z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2052-9.1.0.5236</vt:lpwstr>
  </property>
</Properties>
</file>