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66" w:rsidRDefault="00A56366" w:rsidP="00A56366">
      <w:pPr>
        <w:pStyle w:val="a4"/>
        <w:adjustRightInd w:val="0"/>
        <w:snapToGrid w:val="0"/>
        <w:spacing w:before="0" w:beforeAutospacing="0" w:after="0" w:afterAutospacing="0" w:line="312" w:lineRule="auto"/>
        <w:jc w:val="center"/>
        <w:rPr>
          <w:rFonts w:ascii="方正小标宋_GBK" w:eastAsia="方正小标宋_GBK" w:hAnsi="楷体"/>
          <w:color w:val="auto"/>
          <w:sz w:val="36"/>
          <w:szCs w:val="36"/>
        </w:rPr>
      </w:pPr>
      <w:r w:rsidRPr="00D36358">
        <w:rPr>
          <w:rFonts w:ascii="方正小标宋_GBK" w:eastAsia="方正小标宋_GBK" w:hAnsi="楷体" w:hint="eastAsia"/>
          <w:color w:val="auto"/>
          <w:sz w:val="36"/>
          <w:szCs w:val="36"/>
        </w:rPr>
        <w:t>杭州市档案局201</w:t>
      </w:r>
      <w:r w:rsidR="007137D2">
        <w:rPr>
          <w:rFonts w:ascii="方正小标宋_GBK" w:eastAsia="方正小标宋_GBK" w:hAnsi="楷体" w:hint="eastAsia"/>
          <w:color w:val="auto"/>
          <w:sz w:val="36"/>
          <w:szCs w:val="36"/>
        </w:rPr>
        <w:t>6</w:t>
      </w:r>
      <w:r w:rsidRPr="00D36358">
        <w:rPr>
          <w:rFonts w:ascii="方正小标宋_GBK" w:eastAsia="方正小标宋_GBK" w:hAnsi="楷体" w:hint="eastAsia"/>
          <w:color w:val="auto"/>
          <w:sz w:val="36"/>
          <w:szCs w:val="36"/>
        </w:rPr>
        <w:t>年度政府信息公开工作年度报告</w:t>
      </w:r>
    </w:p>
    <w:p w:rsidR="00A56366" w:rsidRPr="00D36358" w:rsidRDefault="00A56366" w:rsidP="00A56366">
      <w:pPr>
        <w:pStyle w:val="a4"/>
        <w:adjustRightInd w:val="0"/>
        <w:snapToGrid w:val="0"/>
        <w:spacing w:before="0" w:beforeAutospacing="0" w:after="0" w:afterAutospacing="0" w:line="312" w:lineRule="auto"/>
        <w:jc w:val="center"/>
        <w:rPr>
          <w:rFonts w:ascii="方正小标宋_GBK" w:eastAsia="方正小标宋_GBK" w:hAnsi="楷体"/>
          <w:color w:val="auto"/>
          <w:sz w:val="36"/>
          <w:szCs w:val="36"/>
        </w:rPr>
      </w:pPr>
    </w:p>
    <w:p w:rsidR="00A56366" w:rsidRDefault="00A56366" w:rsidP="00A56366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本年度报告是根据《中华人民共和国政府信息公开条例》要求编制，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由政府信息公开工作的基本概况、主动</w:t>
      </w:r>
      <w:r w:rsidR="00572AB8">
        <w:rPr>
          <w:rFonts w:ascii="仿宋_GB2312" w:eastAsia="仿宋_GB2312" w:hAnsi="ˎ̥" w:cs="Arial" w:hint="eastAsia"/>
          <w:color w:val="auto"/>
          <w:sz w:val="32"/>
          <w:szCs w:val="32"/>
        </w:rPr>
        <w:t>公开政府信息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的情况、依申请公开政府信息和不予公开政府信息的情况、政府信息公开的收费及减免情况、因政府信息公开申请引起的行政复议、提起行政诉讼的情况、政府信息公开工作中存在的主要问题及改进</w:t>
      </w:r>
      <w:r w:rsidR="00C611E6">
        <w:rPr>
          <w:rFonts w:ascii="仿宋_GB2312" w:eastAsia="仿宋_GB2312" w:hAnsi="ˎ̥" w:cs="Arial" w:hint="eastAsia"/>
          <w:color w:val="auto"/>
          <w:sz w:val="32"/>
          <w:szCs w:val="32"/>
        </w:rPr>
        <w:t>措施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等组成。本年度报告中所列数据的统计期限自2016年1月1日起至2016年12月31日止。本年度报告的电子版可在杭州档案网站（</w:t>
      </w:r>
      <w:r>
        <w:rPr>
          <w:rFonts w:ascii="仿宋_GB2312" w:hint="eastAsia"/>
        </w:rPr>
        <w:t>www.da.hz.gov.cn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）下载。如对本年度报告有疑问，请与杭州市档案局办公室联系。</w:t>
      </w:r>
    </w:p>
    <w:p w:rsidR="00A56366" w:rsidRDefault="00A56366" w:rsidP="00A56366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地址：</w:t>
      </w:r>
      <w:proofErr w:type="gramStart"/>
      <w:r>
        <w:rPr>
          <w:rFonts w:ascii="仿宋_GB2312" w:eastAsia="仿宋_GB2312" w:hAnsi="ˎ̥" w:cs="Arial" w:hint="eastAsia"/>
          <w:kern w:val="0"/>
          <w:sz w:val="32"/>
          <w:szCs w:val="32"/>
        </w:rPr>
        <w:t>杭州香积寺路</w:t>
      </w:r>
      <w:proofErr w:type="gramEnd"/>
      <w:r>
        <w:rPr>
          <w:rFonts w:ascii="仿宋_GB2312" w:eastAsia="仿宋_GB2312" w:hAnsi="ˎ̥" w:cs="Arial" w:hint="eastAsia"/>
          <w:kern w:val="0"/>
          <w:sz w:val="32"/>
          <w:szCs w:val="32"/>
        </w:rPr>
        <w:t>3号</w:t>
      </w:r>
    </w:p>
    <w:p w:rsidR="00A56366" w:rsidRDefault="00A56366" w:rsidP="00A56366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邮编：310004</w:t>
      </w:r>
    </w:p>
    <w:p w:rsidR="00572AB8" w:rsidRDefault="00A56366" w:rsidP="00572AB8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联系电话： 85301793</w:t>
      </w:r>
    </w:p>
    <w:p w:rsidR="00572AB8" w:rsidRDefault="00572AB8" w:rsidP="00572AB8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</w:p>
    <w:p w:rsidR="00A56366" w:rsidRDefault="00A56366" w:rsidP="00572AB8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按照《中华人民共和国政府信息公开条例》（以下简称《条例》）的要求，现将2016年度杭州市档案局政府信息公开工作年度报告公布如下：</w:t>
      </w:r>
    </w:p>
    <w:p w:rsidR="005E27AA" w:rsidRDefault="005E27AA" w:rsidP="005E27AA">
      <w:pPr>
        <w:widowControl/>
        <w:adjustRightInd w:val="0"/>
        <w:snapToGrid w:val="0"/>
        <w:spacing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C21C50" w:rsidRPr="005E27AA">
        <w:rPr>
          <w:rFonts w:ascii="黑体" w:eastAsia="黑体" w:hAnsi="黑体" w:hint="eastAsia"/>
          <w:sz w:val="32"/>
          <w:szCs w:val="32"/>
        </w:rPr>
        <w:t>政府信息公开工作的基本概况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A44B32" w:rsidRDefault="00572AB8" w:rsidP="00A44B32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E27AA">
        <w:rPr>
          <w:rFonts w:ascii="仿宋_GB2312" w:eastAsia="仿宋_GB2312" w:hAnsi="黑体" w:hint="eastAsia"/>
          <w:sz w:val="32"/>
          <w:szCs w:val="32"/>
        </w:rPr>
        <w:t>2016年，</w:t>
      </w:r>
      <w:r w:rsidR="00A44B32">
        <w:rPr>
          <w:rFonts w:ascii="仿宋_GB2312" w:eastAsia="仿宋_GB2312" w:hAnsi="黑体" w:hint="eastAsia"/>
          <w:sz w:val="32"/>
          <w:szCs w:val="32"/>
        </w:rPr>
        <w:t>市档案局认真贯彻落实</w:t>
      </w:r>
      <w:r w:rsidR="005E27AA" w:rsidRPr="005E27AA">
        <w:rPr>
          <w:rFonts w:ascii="仿宋_GB2312" w:eastAsia="仿宋_GB2312" w:hAnsi="黑体" w:hint="eastAsia"/>
          <w:sz w:val="32"/>
          <w:szCs w:val="32"/>
        </w:rPr>
        <w:t>市政府办公厅《关于印发2016年杭州市政务公开工作要点的通知》</w:t>
      </w:r>
      <w:r w:rsidR="00A44B32">
        <w:rPr>
          <w:rFonts w:ascii="仿宋_GB2312" w:eastAsia="仿宋_GB2312" w:hAnsi="黑体" w:hint="eastAsia"/>
          <w:sz w:val="32"/>
          <w:szCs w:val="32"/>
        </w:rPr>
        <w:t>精神</w:t>
      </w:r>
      <w:r w:rsidR="005E27AA" w:rsidRPr="005E27AA">
        <w:rPr>
          <w:rFonts w:ascii="仿宋_GB2312" w:eastAsia="仿宋_GB2312" w:hAnsi="黑体" w:hint="eastAsia"/>
          <w:sz w:val="32"/>
          <w:szCs w:val="32"/>
        </w:rPr>
        <w:t>，</w:t>
      </w:r>
      <w:r w:rsidR="00A44B32">
        <w:rPr>
          <w:rFonts w:ascii="仿宋_GB2312" w:eastAsia="仿宋_GB2312" w:hAnsi="黑体" w:hint="eastAsia"/>
          <w:sz w:val="32"/>
          <w:szCs w:val="32"/>
        </w:rPr>
        <w:t>围绕促进行政权力公开透明运行这个核心，始终把推进政府信息公开工作作为转变机关作风、提高行政效能的一项重要工作来抓。</w:t>
      </w:r>
    </w:p>
    <w:p w:rsidR="00572AB8" w:rsidRPr="00A44B32" w:rsidRDefault="00195CAF" w:rsidP="00A44B32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（一）</w:t>
      </w:r>
      <w:r w:rsidR="00A44B32" w:rsidRPr="00A44B32">
        <w:rPr>
          <w:rFonts w:ascii="仿宋_GB2312" w:eastAsia="仿宋_GB2312" w:hAnsi="黑体" w:hint="eastAsia"/>
          <w:sz w:val="32"/>
          <w:szCs w:val="32"/>
        </w:rPr>
        <w:t>积极推进政府信息公开统一管理平台建设工作。根据市政府办公厅《关于推进杭州市政府信息公开统一管理平台建设的通知》要求，结合我局工作实际，认真对照新版目录逐项设置信息公开组配目录，并对局门户网站相关栏目进行了调整和完善。</w:t>
      </w:r>
    </w:p>
    <w:p w:rsidR="00A44B32" w:rsidRDefault="00A44B32" w:rsidP="00195CAF">
      <w:pPr>
        <w:widowControl/>
        <w:adjustRightInd w:val="0"/>
        <w:snapToGrid w:val="0"/>
        <w:spacing w:line="312" w:lineRule="auto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（二）贯彻重大决策公开制度。市档案局于6月29日印发了《杭州市档案事业“十三五”发展规划》，在正式印发前通过局门户网站向各区、县（市），市直各单位进行了意见征集，共收到意见24条</w:t>
      </w:r>
      <w:r w:rsidR="00195CAF">
        <w:rPr>
          <w:rFonts w:ascii="仿宋_GB2312" w:eastAsia="仿宋_GB2312" w:hAnsi="黑体" w:hint="eastAsia"/>
          <w:sz w:val="32"/>
          <w:szCs w:val="32"/>
        </w:rPr>
        <w:t>。</w:t>
      </w:r>
    </w:p>
    <w:p w:rsidR="00195CAF" w:rsidRPr="00195CAF" w:rsidRDefault="00195CAF" w:rsidP="00195CAF">
      <w:pPr>
        <w:widowControl/>
        <w:adjustRightInd w:val="0"/>
        <w:snapToGrid w:val="0"/>
        <w:spacing w:line="312" w:lineRule="auto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（三）主动开展政策解读。6月23日，在中国杭州网站开展杭州市档案馆异地查档的在线访谈活动。通过与网友的在线交流、解答问题，帮助利用者进一步了解和掌握异地查档政策，解决实际问题，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有效提升了档案工作的社会知晓度和影响力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455B73" w:rsidRDefault="00C21C50" w:rsidP="00195CAF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36358">
        <w:rPr>
          <w:rFonts w:ascii="黑体" w:eastAsia="黑体" w:hAnsi="黑体" w:hint="eastAsia"/>
          <w:sz w:val="32"/>
          <w:szCs w:val="32"/>
        </w:rPr>
        <w:t>二、主动公开政府信息的情况</w:t>
      </w:r>
    </w:p>
    <w:p w:rsidR="00195CAF" w:rsidRPr="00195CAF" w:rsidRDefault="00C21C50" w:rsidP="00195CAF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5722D">
        <w:rPr>
          <w:rFonts w:ascii="楷体" w:eastAsia="楷体" w:hAnsi="楷体" w:hint="eastAsia"/>
          <w:sz w:val="32"/>
          <w:szCs w:val="32"/>
        </w:rPr>
        <w:t>（一）政府信息公开的主要内容</w:t>
      </w:r>
      <w:r w:rsidR="00DC3248">
        <w:rPr>
          <w:rFonts w:ascii="楷体" w:eastAsia="楷体" w:hAnsi="楷体" w:hint="eastAsia"/>
          <w:sz w:val="32"/>
          <w:szCs w:val="32"/>
        </w:rPr>
        <w:t>。</w:t>
      </w:r>
      <w:r w:rsidR="00195CAF" w:rsidRPr="00195CAF">
        <w:rPr>
          <w:rFonts w:ascii="仿宋_GB2312" w:eastAsia="仿宋_GB2312" w:hAnsi="楷体" w:hint="eastAsia"/>
          <w:sz w:val="32"/>
          <w:szCs w:val="32"/>
        </w:rPr>
        <w:t>严格按照要求</w:t>
      </w:r>
      <w:r w:rsidR="00195CAF">
        <w:rPr>
          <w:rFonts w:ascii="仿宋_GB2312" w:eastAsia="仿宋_GB2312" w:hAnsi="楷体" w:hint="eastAsia"/>
          <w:sz w:val="32"/>
          <w:szCs w:val="32"/>
        </w:rPr>
        <w:t>，</w:t>
      </w:r>
      <w:r w:rsidR="00195CAF" w:rsidRPr="00195CAF">
        <w:rPr>
          <w:rFonts w:ascii="仿宋_GB2312" w:eastAsia="仿宋_GB2312" w:hAnsi="楷体" w:hint="eastAsia"/>
          <w:sz w:val="32"/>
          <w:szCs w:val="32"/>
        </w:rPr>
        <w:t>及时发布和更新信息，</w:t>
      </w:r>
      <w:r w:rsidR="00195CAF">
        <w:rPr>
          <w:rFonts w:ascii="仿宋_GB2312" w:eastAsia="仿宋_GB2312" w:hint="eastAsia"/>
          <w:sz w:val="32"/>
          <w:szCs w:val="32"/>
        </w:rPr>
        <w:t>截止12月31日，</w:t>
      </w:r>
      <w:r w:rsidR="00DC3248" w:rsidRPr="00647374">
        <w:rPr>
          <w:rFonts w:ascii="仿宋_GB2312" w:eastAsia="仿宋_GB2312" w:hAnsi="微软雅黑" w:hint="eastAsia"/>
          <w:color w:val="auto"/>
          <w:sz w:val="32"/>
          <w:szCs w:val="32"/>
        </w:rPr>
        <w:t>在“</w:t>
      </w:r>
      <w:r w:rsidR="00DC3248">
        <w:rPr>
          <w:rFonts w:ascii="仿宋_GB2312" w:eastAsia="仿宋_GB2312" w:hAnsi="微软雅黑" w:hint="eastAsia"/>
          <w:color w:val="auto"/>
          <w:sz w:val="32"/>
          <w:szCs w:val="32"/>
        </w:rPr>
        <w:t>杭州档案</w:t>
      </w:r>
      <w:r w:rsidR="00DC3248" w:rsidRPr="00647374">
        <w:rPr>
          <w:rFonts w:ascii="仿宋_GB2312" w:eastAsia="仿宋_GB2312" w:hAnsi="微软雅黑" w:hint="eastAsia"/>
          <w:color w:val="auto"/>
          <w:sz w:val="32"/>
          <w:szCs w:val="32"/>
        </w:rPr>
        <w:t>门户网站”</w:t>
      </w:r>
      <w:r w:rsidR="00DC3248">
        <w:rPr>
          <w:rFonts w:ascii="仿宋_GB2312" w:eastAsia="仿宋_GB2312" w:hAnsi="微软雅黑" w:hint="eastAsia"/>
          <w:color w:val="auto"/>
          <w:sz w:val="32"/>
          <w:szCs w:val="32"/>
        </w:rPr>
        <w:t>信息公开专栏</w:t>
      </w:r>
      <w:r w:rsidR="00DC3248" w:rsidRPr="00647374">
        <w:rPr>
          <w:rFonts w:ascii="仿宋_GB2312" w:eastAsia="仿宋_GB2312" w:hAnsi="微软雅黑" w:hint="eastAsia"/>
          <w:color w:val="auto"/>
          <w:sz w:val="32"/>
          <w:szCs w:val="32"/>
        </w:rPr>
        <w:t>上</w:t>
      </w:r>
      <w:r w:rsidR="00DC3248" w:rsidRPr="00DC3248">
        <w:rPr>
          <w:rFonts w:ascii="仿宋_GB2312" w:eastAsia="仿宋_GB2312" w:hint="eastAsia"/>
          <w:sz w:val="32"/>
          <w:szCs w:val="32"/>
        </w:rPr>
        <w:t>主动公开政府信息50条。其中：规划计划类信息2条，资金类信息2条，业务类信息19条，工作动态信息20条，人事信息1条，</w:t>
      </w:r>
      <w:r w:rsidR="00DC3248">
        <w:rPr>
          <w:rFonts w:ascii="仿宋_GB2312" w:eastAsia="仿宋_GB2312" w:hint="eastAsia"/>
          <w:sz w:val="32"/>
          <w:szCs w:val="32"/>
        </w:rPr>
        <w:t>以及</w:t>
      </w:r>
      <w:r w:rsidR="00DC3248" w:rsidRPr="00DC3248">
        <w:rPr>
          <w:rFonts w:ascii="仿宋_GB2312" w:eastAsia="仿宋_GB2312" w:hint="eastAsia"/>
          <w:sz w:val="32"/>
          <w:szCs w:val="32"/>
        </w:rPr>
        <w:t>今年新</w:t>
      </w:r>
      <w:r w:rsidR="00DC3248">
        <w:rPr>
          <w:rFonts w:ascii="仿宋_GB2312" w:eastAsia="仿宋_GB2312" w:hint="eastAsia"/>
          <w:sz w:val="32"/>
          <w:szCs w:val="32"/>
        </w:rPr>
        <w:t>增的</w:t>
      </w:r>
      <w:r w:rsidR="00DC3248" w:rsidRPr="00DC3248">
        <w:rPr>
          <w:rFonts w:ascii="仿宋_GB2312" w:eastAsia="仿宋_GB2312" w:hint="eastAsia"/>
          <w:sz w:val="32"/>
          <w:szCs w:val="32"/>
        </w:rPr>
        <w:t>绩效管理类信息6条。</w:t>
      </w:r>
      <w:r w:rsidR="00195CAF" w:rsidRPr="00195CAF">
        <w:rPr>
          <w:rFonts w:ascii="仿宋_GB2312" w:eastAsia="仿宋_GB2312" w:hAnsiTheme="minorHAnsi" w:cstheme="minorBidi" w:hint="eastAsia"/>
          <w:kern w:val="2"/>
          <w:sz w:val="32"/>
          <w:szCs w:val="32"/>
        </w:rPr>
        <w:t>通过</w:t>
      </w:r>
      <w:r w:rsidR="00195CAF">
        <w:rPr>
          <w:rFonts w:ascii="仿宋_GB2312" w:eastAsia="仿宋_GB2312" w:hAnsiTheme="minorHAnsi" w:cstheme="minorBidi" w:hint="eastAsia"/>
          <w:kern w:val="2"/>
          <w:sz w:val="32"/>
          <w:szCs w:val="32"/>
        </w:rPr>
        <w:t>“杭州档案”</w:t>
      </w:r>
      <w:proofErr w:type="gramStart"/>
      <w:r w:rsidR="00195CAF" w:rsidRPr="00195CA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微博微信</w:t>
      </w:r>
      <w:proofErr w:type="gramEnd"/>
      <w:r w:rsidR="00195CAF" w:rsidRPr="00195CA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公开各类信息</w:t>
      </w:r>
      <w:r w:rsidR="00195CAF">
        <w:rPr>
          <w:rFonts w:ascii="仿宋_GB2312" w:eastAsia="仿宋_GB2312" w:hAnsiTheme="minorHAnsi" w:cstheme="minorBidi" w:hint="eastAsia"/>
          <w:kern w:val="2"/>
          <w:sz w:val="32"/>
          <w:szCs w:val="32"/>
        </w:rPr>
        <w:t>33</w:t>
      </w:r>
      <w:r w:rsidR="00195CAF" w:rsidRPr="00195CAF">
        <w:rPr>
          <w:rFonts w:ascii="仿宋_GB2312" w:eastAsia="仿宋_GB2312" w:hAnsiTheme="minorHAnsi" w:cstheme="minorBidi" w:hint="eastAsia"/>
          <w:kern w:val="2"/>
          <w:sz w:val="32"/>
          <w:szCs w:val="32"/>
        </w:rPr>
        <w:t>条</w:t>
      </w:r>
      <w:r w:rsidR="00195CAF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，参加政府网站在线访谈1次</w:t>
      </w:r>
      <w:r w:rsidR="00195CAF" w:rsidRPr="00195CAF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:rsidR="00C21C50" w:rsidRDefault="00C21C50" w:rsidP="00C21C50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 w:rsidRPr="0075722D">
        <w:rPr>
          <w:rFonts w:ascii="楷体" w:eastAsia="楷体" w:hAnsi="楷体" w:hint="eastAsia"/>
          <w:sz w:val="32"/>
          <w:szCs w:val="32"/>
        </w:rPr>
        <w:t>（二）政府信息公开的途径</w:t>
      </w:r>
      <w:r w:rsidR="00DC3248">
        <w:rPr>
          <w:rFonts w:ascii="楷体" w:eastAsia="楷体" w:hAnsi="楷体" w:hint="eastAsia"/>
          <w:sz w:val="32"/>
          <w:szCs w:val="32"/>
        </w:rPr>
        <w:t>。</w:t>
      </w:r>
    </w:p>
    <w:p w:rsidR="00455B73" w:rsidRPr="006B1308" w:rsidRDefault="00455B73" w:rsidP="00455B73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B1308">
        <w:rPr>
          <w:rFonts w:ascii="仿宋_GB2312" w:eastAsia="仿宋_GB2312" w:hint="eastAsia"/>
          <w:color w:val="auto"/>
          <w:sz w:val="32"/>
          <w:szCs w:val="32"/>
        </w:rPr>
        <w:t>（1）杭州档案门户网站。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201</w:t>
      </w:r>
      <w:r>
        <w:rPr>
          <w:rFonts w:ascii="仿宋_GB2312" w:eastAsia="仿宋_GB2312" w:hAnsi="仿宋" w:hint="eastAsia"/>
          <w:color w:val="auto"/>
          <w:sz w:val="32"/>
          <w:szCs w:val="32"/>
        </w:rPr>
        <w:t>6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年通过“杭州档案”网站 “政务公开”</w:t>
      </w:r>
      <w:r w:rsidR="00E21CE1">
        <w:rPr>
          <w:rFonts w:ascii="仿宋_GB2312" w:eastAsia="仿宋_GB2312" w:hAnsi="仿宋" w:hint="eastAsia"/>
          <w:color w:val="auto"/>
          <w:sz w:val="32"/>
          <w:szCs w:val="32"/>
        </w:rPr>
        <w:t>发布档案动态45条，</w:t>
      </w:r>
      <w:r w:rsidR="00E21CE1" w:rsidRPr="006B1308">
        <w:rPr>
          <w:rFonts w:ascii="仿宋_GB2312" w:eastAsia="仿宋_GB2312" w:hAnsi="仿宋" w:hint="eastAsia"/>
          <w:color w:val="auto"/>
          <w:sz w:val="32"/>
          <w:szCs w:val="32"/>
        </w:rPr>
        <w:t>公告公示</w:t>
      </w:r>
      <w:r w:rsidR="00E21CE1">
        <w:rPr>
          <w:rFonts w:ascii="仿宋_GB2312" w:eastAsia="仿宋_GB2312" w:hAnsi="仿宋" w:hint="eastAsia"/>
          <w:color w:val="auto"/>
          <w:sz w:val="32"/>
          <w:szCs w:val="32"/>
        </w:rPr>
        <w:t>19</w:t>
      </w:r>
      <w:r w:rsidR="00E21CE1" w:rsidRPr="006B1308">
        <w:rPr>
          <w:rFonts w:ascii="仿宋_GB2312" w:eastAsia="仿宋_GB2312" w:hAnsi="仿宋" w:hint="eastAsia"/>
          <w:color w:val="auto"/>
          <w:sz w:val="32"/>
          <w:szCs w:val="32"/>
        </w:rPr>
        <w:t>条</w:t>
      </w:r>
      <w:r w:rsidR="00E21CE1">
        <w:rPr>
          <w:rFonts w:ascii="仿宋_GB2312" w:eastAsia="仿宋_GB2312" w:hAnsi="仿宋" w:hint="eastAsia"/>
          <w:color w:val="auto"/>
          <w:sz w:val="32"/>
          <w:szCs w:val="32"/>
        </w:rPr>
        <w:t>，通过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“政府信息公开专栏”</w:t>
      </w:r>
      <w:r w:rsidR="00E21CE1">
        <w:rPr>
          <w:rFonts w:ascii="仿宋_GB2312" w:eastAsia="仿宋_GB2312" w:hAnsi="仿宋" w:hint="eastAsia"/>
          <w:color w:val="auto"/>
          <w:sz w:val="32"/>
          <w:szCs w:val="32"/>
        </w:rPr>
        <w:t>发布本局产生的各类信息50条</w:t>
      </w:r>
      <w:r>
        <w:rPr>
          <w:rFonts w:ascii="仿宋_GB2312" w:eastAsia="仿宋_GB2312" w:hAnsi="仿宋" w:hint="eastAsia"/>
          <w:color w:val="auto"/>
          <w:sz w:val="32"/>
          <w:szCs w:val="32"/>
        </w:rPr>
        <w:t>。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全年网站点击数</w:t>
      </w:r>
      <w:r>
        <w:rPr>
          <w:rFonts w:ascii="仿宋_GB2312" w:eastAsia="仿宋_GB2312" w:hAnsi="仿宋" w:hint="eastAsia"/>
          <w:color w:val="auto"/>
          <w:sz w:val="32"/>
          <w:szCs w:val="32"/>
        </w:rPr>
        <w:lastRenderedPageBreak/>
        <w:t>215530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次，</w:t>
      </w:r>
      <w:r w:rsidR="00BB4703">
        <w:rPr>
          <w:rFonts w:ascii="仿宋_GB2312" w:eastAsia="仿宋_GB2312" w:hAnsiTheme="minorHAnsi" w:cstheme="minorBidi" w:hint="eastAsia"/>
          <w:sz w:val="32"/>
          <w:szCs w:val="32"/>
        </w:rPr>
        <w:t>网上点击查阅现行文件</w:t>
      </w:r>
      <w:r w:rsidR="00A409AB">
        <w:rPr>
          <w:rFonts w:ascii="仿宋_GB2312" w:eastAsia="仿宋_GB2312" w:hAnsiTheme="minorHAnsi" w:cstheme="minorBidi" w:hint="eastAsia"/>
          <w:sz w:val="32"/>
          <w:szCs w:val="32"/>
        </w:rPr>
        <w:t>73656</w:t>
      </w:r>
      <w:r w:rsidR="00BB4703">
        <w:rPr>
          <w:rFonts w:ascii="仿宋_GB2312" w:eastAsia="仿宋_GB2312" w:hAnsiTheme="minorHAnsi" w:cstheme="minorBidi" w:hint="eastAsia"/>
          <w:sz w:val="32"/>
          <w:szCs w:val="32"/>
        </w:rPr>
        <w:t>人次，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信息公开专栏点击数</w:t>
      </w:r>
      <w:r>
        <w:rPr>
          <w:rFonts w:ascii="仿宋_GB2312" w:eastAsia="仿宋_GB2312" w:hAnsi="仿宋" w:hint="eastAsia"/>
          <w:color w:val="auto"/>
          <w:sz w:val="32"/>
          <w:szCs w:val="32"/>
        </w:rPr>
        <w:t>1573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次。</w:t>
      </w:r>
    </w:p>
    <w:p w:rsidR="00455B73" w:rsidRPr="006B1308" w:rsidRDefault="00455B73" w:rsidP="00455B73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B1308">
        <w:rPr>
          <w:rFonts w:ascii="仿宋_GB2312" w:eastAsia="仿宋_GB2312" w:hint="eastAsia"/>
          <w:color w:val="auto"/>
          <w:sz w:val="32"/>
          <w:szCs w:val="32"/>
        </w:rPr>
        <w:t>（2）杭州现行文件查阅中心。市档案馆是政府公开信息查询点，全年</w:t>
      </w:r>
      <w:r>
        <w:rPr>
          <w:rFonts w:ascii="仿宋_GB2312" w:eastAsia="仿宋_GB2312" w:hint="eastAsia"/>
          <w:color w:val="auto"/>
          <w:sz w:val="32"/>
          <w:szCs w:val="32"/>
        </w:rPr>
        <w:t>受理和办理依申请公开政府信息事项17</w:t>
      </w:r>
      <w:r w:rsidRPr="006B1308">
        <w:rPr>
          <w:rFonts w:ascii="仿宋_GB2312" w:eastAsia="仿宋_GB2312" w:hint="eastAsia"/>
          <w:color w:val="auto"/>
          <w:sz w:val="32"/>
          <w:szCs w:val="32"/>
        </w:rPr>
        <w:t>件，有效地保障了市民群众对政府信息的知情权。</w:t>
      </w:r>
    </w:p>
    <w:p w:rsidR="00455B73" w:rsidRDefault="00455B73" w:rsidP="00455B73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（3）“市民之家”资讯平台。2016年到市民之家前来查阅现行文件的市民</w:t>
      </w:r>
      <w:r w:rsidR="00A409AB">
        <w:rPr>
          <w:rFonts w:ascii="仿宋_GB2312" w:eastAsia="仿宋_GB2312" w:hint="eastAsia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人次</w:t>
      </w:r>
      <w:r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C21C50" w:rsidRPr="007F74BC" w:rsidRDefault="0020481F" w:rsidP="00C21C50">
      <w:pPr>
        <w:widowControl/>
        <w:adjustRightInd w:val="0"/>
        <w:snapToGrid w:val="0"/>
        <w:spacing w:line="312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C21C50" w:rsidRPr="007F74BC">
        <w:rPr>
          <w:rFonts w:ascii="黑体" w:eastAsia="黑体" w:hint="eastAsia"/>
          <w:sz w:val="32"/>
          <w:szCs w:val="32"/>
        </w:rPr>
        <w:t>、依申请公开政府信息和不予公开政府信息情况</w:t>
      </w:r>
    </w:p>
    <w:p w:rsidR="00C21C50" w:rsidRPr="00462D4E" w:rsidRDefault="00C21C50" w:rsidP="00C21C50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201</w:t>
      </w:r>
      <w:r w:rsidR="0020481F">
        <w:rPr>
          <w:rFonts w:ascii="仿宋_GB2312" w:eastAsia="仿宋_GB2312" w:hAnsi="微软雅黑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年我局接到依申请公开</w:t>
      </w:r>
      <w:r w:rsidR="0020481F">
        <w:rPr>
          <w:rFonts w:ascii="仿宋_GB2312" w:eastAsia="仿宋_GB2312" w:hAnsi="微软雅黑" w:cs="宋体" w:hint="eastAsia"/>
          <w:kern w:val="0"/>
          <w:sz w:val="32"/>
          <w:szCs w:val="32"/>
        </w:rPr>
        <w:t>件2件，其中1件属已主动公开范围，1件属</w:t>
      </w:r>
      <w:r w:rsidR="00572AB8" w:rsidRPr="00572AB8">
        <w:rPr>
          <w:rFonts w:ascii="仿宋_GB2312" w:eastAsia="仿宋_GB2312" w:hint="eastAsia"/>
          <w:sz w:val="32"/>
          <w:szCs w:val="32"/>
        </w:rPr>
        <w:t>非本机关政府信息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C21C50" w:rsidRPr="007F74BC" w:rsidRDefault="0020481F" w:rsidP="00C21C50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C21C50" w:rsidRPr="007F74BC">
        <w:rPr>
          <w:rFonts w:ascii="黑体" w:eastAsia="黑体" w:hint="eastAsia"/>
          <w:sz w:val="32"/>
          <w:szCs w:val="32"/>
        </w:rPr>
        <w:t>、政府信息公开的收费及减免情况</w:t>
      </w:r>
    </w:p>
    <w:p w:rsidR="00C21C50" w:rsidRPr="00E81712" w:rsidRDefault="00C21C50" w:rsidP="00C21C50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72AB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年政府信息公开未产生任何收费项目。</w:t>
      </w:r>
    </w:p>
    <w:p w:rsidR="00C21C50" w:rsidRPr="007F74BC" w:rsidRDefault="0020481F" w:rsidP="00C21C50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C21C50" w:rsidRPr="007F74BC">
        <w:rPr>
          <w:rFonts w:ascii="黑体" w:eastAsia="黑体" w:hint="eastAsia"/>
          <w:sz w:val="32"/>
          <w:szCs w:val="32"/>
        </w:rPr>
        <w:t>、因政府信息公开申请引起的行政复议、提起行政诉讼的情况</w:t>
      </w:r>
    </w:p>
    <w:p w:rsidR="00C21C50" w:rsidRDefault="00C21C50" w:rsidP="00C21C50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668F9">
        <w:rPr>
          <w:rFonts w:ascii="仿宋_GB2312" w:eastAsia="仿宋_GB2312" w:hint="eastAsia"/>
          <w:sz w:val="32"/>
          <w:szCs w:val="32"/>
        </w:rPr>
        <w:t>201</w:t>
      </w:r>
      <w:r w:rsidR="00572AB8">
        <w:rPr>
          <w:rFonts w:ascii="仿宋_GB2312" w:eastAsia="仿宋_GB2312" w:hint="eastAsia"/>
          <w:sz w:val="32"/>
          <w:szCs w:val="32"/>
        </w:rPr>
        <w:t>6</w:t>
      </w:r>
      <w:r w:rsidRPr="009668F9">
        <w:rPr>
          <w:rFonts w:ascii="仿宋_GB2312" w:eastAsia="仿宋_GB2312" w:hint="eastAsia"/>
          <w:sz w:val="32"/>
          <w:szCs w:val="32"/>
        </w:rPr>
        <w:t>年我局未发生针对本部门有关政府信息公开申请</w:t>
      </w:r>
      <w:r>
        <w:rPr>
          <w:rFonts w:ascii="仿宋_GB2312" w:eastAsia="仿宋_GB2312" w:hint="eastAsia"/>
          <w:sz w:val="32"/>
          <w:szCs w:val="32"/>
        </w:rPr>
        <w:t>引起</w:t>
      </w:r>
      <w:r w:rsidRPr="009668F9">
        <w:rPr>
          <w:rFonts w:ascii="仿宋_GB2312" w:eastAsia="仿宋_GB2312" w:hint="eastAsia"/>
          <w:sz w:val="32"/>
          <w:szCs w:val="32"/>
        </w:rPr>
        <w:t>的行政复议及提起行政诉讼的情况。</w:t>
      </w:r>
    </w:p>
    <w:p w:rsidR="0020481F" w:rsidRDefault="0020481F" w:rsidP="0020481F">
      <w:pPr>
        <w:widowControl/>
        <w:adjustRightInd w:val="0"/>
        <w:snapToGrid w:val="0"/>
        <w:spacing w:line="312" w:lineRule="auto"/>
        <w:ind w:firstLineChars="200"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六</w:t>
      </w:r>
      <w:r w:rsidRPr="00E81712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Pr="00E81712">
        <w:rPr>
          <w:rFonts w:ascii="黑体" w:eastAsia="黑体" w:hAnsi="黑体" w:cs="Arial" w:hint="eastAsia"/>
          <w:sz w:val="32"/>
          <w:szCs w:val="32"/>
        </w:rPr>
        <w:t>政府信息公开工作中存在的主要问题及改进</w:t>
      </w:r>
      <w:r w:rsidR="00C611E6">
        <w:rPr>
          <w:rFonts w:ascii="黑体" w:eastAsia="黑体" w:hAnsi="黑体" w:cs="Arial" w:hint="eastAsia"/>
          <w:sz w:val="32"/>
          <w:szCs w:val="32"/>
        </w:rPr>
        <w:t>措施</w:t>
      </w:r>
    </w:p>
    <w:p w:rsidR="00AD4DC1" w:rsidRDefault="00C611E6" w:rsidP="00AD4DC1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（一）主要问题。</w:t>
      </w:r>
      <w:r w:rsidR="00DC3248">
        <w:rPr>
          <w:rFonts w:ascii="仿宋_GB2312" w:eastAsia="仿宋_GB2312" w:hint="eastAsia"/>
          <w:sz w:val="32"/>
          <w:szCs w:val="32"/>
        </w:rPr>
        <w:t>一是</w:t>
      </w:r>
      <w:r w:rsidRPr="00DC3248">
        <w:rPr>
          <w:rFonts w:ascii="仿宋_GB2312" w:eastAsia="仿宋_GB2312" w:hint="eastAsia"/>
          <w:sz w:val="32"/>
          <w:szCs w:val="32"/>
        </w:rPr>
        <w:t>公开</w:t>
      </w:r>
      <w:r w:rsidR="003E35B3">
        <w:rPr>
          <w:rFonts w:ascii="仿宋_GB2312" w:eastAsia="仿宋_GB2312" w:hint="eastAsia"/>
          <w:sz w:val="32"/>
          <w:szCs w:val="32"/>
        </w:rPr>
        <w:t>的</w:t>
      </w:r>
      <w:r w:rsidRPr="00DC3248">
        <w:rPr>
          <w:rFonts w:ascii="仿宋_GB2312" w:eastAsia="仿宋_GB2312" w:hint="eastAsia"/>
          <w:sz w:val="32"/>
          <w:szCs w:val="32"/>
        </w:rPr>
        <w:t>内容不够全面</w:t>
      </w:r>
      <w:r w:rsidR="00AD4DC1">
        <w:rPr>
          <w:rFonts w:ascii="仿宋_GB2312" w:eastAsia="仿宋_GB2312" w:hint="eastAsia"/>
          <w:sz w:val="32"/>
          <w:szCs w:val="32"/>
        </w:rPr>
        <w:t>、及时；二是</w:t>
      </w:r>
      <w:r w:rsidR="003E35B3">
        <w:rPr>
          <w:rFonts w:ascii="仿宋_GB2312" w:eastAsia="仿宋_GB2312" w:hint="eastAsia"/>
          <w:sz w:val="32"/>
          <w:szCs w:val="32"/>
        </w:rPr>
        <w:t>公开的途径还需进一步拓宽</w:t>
      </w:r>
      <w:r w:rsidRPr="00DC3248">
        <w:rPr>
          <w:rFonts w:ascii="仿宋_GB2312" w:eastAsia="仿宋_GB2312" w:hint="eastAsia"/>
          <w:sz w:val="32"/>
          <w:szCs w:val="32"/>
        </w:rPr>
        <w:t>。</w:t>
      </w:r>
    </w:p>
    <w:p w:rsidR="00080893" w:rsidRPr="003E35B3" w:rsidRDefault="00DC3248" w:rsidP="003E35B3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C611E6" w:rsidRPr="00DC3248">
        <w:rPr>
          <w:rFonts w:ascii="仿宋_GB2312" w:eastAsia="仿宋_GB2312" w:hint="eastAsia"/>
          <w:sz w:val="32"/>
          <w:szCs w:val="32"/>
        </w:rPr>
        <w:t>改进措施。</w:t>
      </w:r>
      <w:r w:rsidR="00AD4DC1">
        <w:rPr>
          <w:rFonts w:ascii="仿宋_GB2312" w:eastAsia="仿宋_GB2312" w:hint="eastAsia"/>
          <w:sz w:val="32"/>
          <w:szCs w:val="32"/>
        </w:rPr>
        <w:t>2017年，</w:t>
      </w:r>
      <w:r w:rsidR="003E35B3">
        <w:rPr>
          <w:rFonts w:ascii="仿宋_GB2312" w:eastAsia="仿宋_GB2312" w:hint="eastAsia"/>
          <w:sz w:val="32"/>
          <w:szCs w:val="32"/>
        </w:rPr>
        <w:t>我们将</w:t>
      </w:r>
      <w:r w:rsidR="00AD4DC1">
        <w:rPr>
          <w:rFonts w:ascii="仿宋_GB2312" w:eastAsia="仿宋_GB2312" w:hint="eastAsia"/>
          <w:sz w:val="32"/>
          <w:szCs w:val="32"/>
        </w:rPr>
        <w:t>继续</w:t>
      </w:r>
      <w:r w:rsidR="00AD4DC1" w:rsidRPr="00AD4D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按照《条例》要求，</w:t>
      </w:r>
      <w:r w:rsidR="003E35B3" w:rsidRPr="003E35B3">
        <w:rPr>
          <w:rFonts w:ascii="仿宋_GB2312" w:eastAsia="仿宋_GB2312"/>
          <w:sz w:val="32"/>
          <w:szCs w:val="32"/>
        </w:rPr>
        <w:t>坚持</w:t>
      </w:r>
      <w:r w:rsidR="003E35B3">
        <w:rPr>
          <w:rFonts w:ascii="仿宋_GB2312" w:eastAsia="仿宋_GB2312" w:hint="eastAsia"/>
          <w:sz w:val="32"/>
          <w:szCs w:val="32"/>
        </w:rPr>
        <w:t>“以公开为原则</w:t>
      </w:r>
      <w:r w:rsidR="003E35B3" w:rsidRPr="003E35B3">
        <w:rPr>
          <w:rFonts w:ascii="仿宋_GB2312" w:eastAsia="仿宋_GB2312"/>
          <w:sz w:val="32"/>
          <w:szCs w:val="32"/>
        </w:rPr>
        <w:t>、不公开</w:t>
      </w:r>
      <w:r w:rsidR="003E35B3">
        <w:rPr>
          <w:rFonts w:ascii="仿宋_GB2312" w:eastAsia="仿宋_GB2312" w:hint="eastAsia"/>
          <w:sz w:val="32"/>
          <w:szCs w:val="32"/>
        </w:rPr>
        <w:t>为例外”</w:t>
      </w:r>
      <w:bookmarkStart w:id="0" w:name="_GoBack"/>
      <w:bookmarkEnd w:id="0"/>
      <w:r w:rsidR="003E35B3" w:rsidRPr="003E35B3">
        <w:rPr>
          <w:rFonts w:ascii="仿宋_GB2312" w:eastAsia="仿宋_GB2312"/>
          <w:sz w:val="32"/>
          <w:szCs w:val="32"/>
        </w:rPr>
        <w:t>，</w:t>
      </w:r>
      <w:r w:rsidR="00AD4DC1" w:rsidRPr="00AD4D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主动、及时、准确公开财政预</w:t>
      </w:r>
      <w:r w:rsidR="002C61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决</w:t>
      </w:r>
      <w:r w:rsidR="00AD4DC1" w:rsidRPr="00AD4D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算、重大建设项目批准和实施、档案事业建设等领域的政府信息</w:t>
      </w:r>
      <w:r w:rsidR="003E35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AD4DC1" w:rsidRPr="00AD4D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抓好群众关注热点问题的公开，及时回应社会关切，正确引导舆论</w:t>
      </w:r>
      <w:r w:rsidR="003E35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3E35B3" w:rsidRPr="003E35B3">
        <w:rPr>
          <w:rFonts w:ascii="仿宋_GB2312" w:eastAsia="仿宋_GB2312"/>
          <w:sz w:val="32"/>
          <w:szCs w:val="32"/>
        </w:rPr>
        <w:t>扎实有序推进信息公开工作</w:t>
      </w:r>
      <w:r w:rsidR="00AD4DC1" w:rsidRPr="00AD4D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080893" w:rsidRPr="003E35B3" w:rsidSect="00A56366">
      <w:footerReference w:type="default" r:id="rId8"/>
      <w:pgSz w:w="11906" w:h="16838" w:code="9"/>
      <w:pgMar w:top="1701" w:right="1588" w:bottom="153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9D" w:rsidRDefault="002A019D" w:rsidP="00A44B32">
      <w:r>
        <w:separator/>
      </w:r>
    </w:p>
  </w:endnote>
  <w:endnote w:type="continuationSeparator" w:id="0">
    <w:p w:rsidR="002A019D" w:rsidRDefault="002A019D" w:rsidP="00A4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697225"/>
      <w:docPartObj>
        <w:docPartGallery w:val="Page Numbers (Bottom of Page)"/>
        <w:docPartUnique/>
      </w:docPartObj>
    </w:sdtPr>
    <w:sdtEndPr/>
    <w:sdtContent>
      <w:p w:rsidR="00A44B32" w:rsidRDefault="00A44B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9AB" w:rsidRPr="00A409AB">
          <w:rPr>
            <w:noProof/>
            <w:lang w:val="zh-CN"/>
          </w:rPr>
          <w:t>3</w:t>
        </w:r>
        <w:r>
          <w:fldChar w:fldCharType="end"/>
        </w:r>
      </w:p>
    </w:sdtContent>
  </w:sdt>
  <w:p w:rsidR="00A44B32" w:rsidRDefault="00A44B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9D" w:rsidRDefault="002A019D" w:rsidP="00A44B32">
      <w:r>
        <w:separator/>
      </w:r>
    </w:p>
  </w:footnote>
  <w:footnote w:type="continuationSeparator" w:id="0">
    <w:p w:rsidR="002A019D" w:rsidRDefault="002A019D" w:rsidP="00A4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43F"/>
    <w:multiLevelType w:val="hybridMultilevel"/>
    <w:tmpl w:val="280A7A9A"/>
    <w:lvl w:ilvl="0" w:tplc="9E06D370">
      <w:start w:val="1"/>
      <w:numFmt w:val="japaneseCounting"/>
      <w:lvlText w:val="%1、"/>
      <w:lvlJc w:val="left"/>
      <w:pPr>
        <w:ind w:left="1360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C04935"/>
    <w:multiLevelType w:val="hybridMultilevel"/>
    <w:tmpl w:val="3B64CA90"/>
    <w:lvl w:ilvl="0" w:tplc="88A6AE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FD66A90"/>
    <w:multiLevelType w:val="hybridMultilevel"/>
    <w:tmpl w:val="9DCE630A"/>
    <w:lvl w:ilvl="0" w:tplc="F9A03020">
      <w:start w:val="1"/>
      <w:numFmt w:val="japaneseCounting"/>
      <w:lvlText w:val="（%1）"/>
      <w:lvlJc w:val="left"/>
      <w:pPr>
        <w:ind w:left="226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5A34239"/>
    <w:multiLevelType w:val="hybridMultilevel"/>
    <w:tmpl w:val="C97E98D6"/>
    <w:lvl w:ilvl="0" w:tplc="089A55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AD"/>
    <w:rsid w:val="00080893"/>
    <w:rsid w:val="001029CB"/>
    <w:rsid w:val="00195CAF"/>
    <w:rsid w:val="0020481F"/>
    <w:rsid w:val="002A019D"/>
    <w:rsid w:val="002C611A"/>
    <w:rsid w:val="003E35B3"/>
    <w:rsid w:val="00455B73"/>
    <w:rsid w:val="00572AB8"/>
    <w:rsid w:val="005E27AA"/>
    <w:rsid w:val="007137D2"/>
    <w:rsid w:val="0087694F"/>
    <w:rsid w:val="00882680"/>
    <w:rsid w:val="00A409AB"/>
    <w:rsid w:val="00A44B32"/>
    <w:rsid w:val="00A56366"/>
    <w:rsid w:val="00AD4DC1"/>
    <w:rsid w:val="00BB4703"/>
    <w:rsid w:val="00C21C50"/>
    <w:rsid w:val="00C611E6"/>
    <w:rsid w:val="00CE270B"/>
    <w:rsid w:val="00D72CAD"/>
    <w:rsid w:val="00DC3248"/>
    <w:rsid w:val="00E21CE1"/>
    <w:rsid w:val="00F461D4"/>
    <w:rsid w:val="00F6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89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nhideWhenUsed/>
    <w:rsid w:val="00A56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21C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4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44B3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4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44B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89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nhideWhenUsed/>
    <w:rsid w:val="00A56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21C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4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44B3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4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44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667">
          <w:marLeft w:val="0"/>
          <w:marRight w:val="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62508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273">
          <w:marLeft w:val="0"/>
          <w:marRight w:val="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72600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002">
          <w:marLeft w:val="0"/>
          <w:marRight w:val="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4471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146">
          <w:marLeft w:val="0"/>
          <w:marRight w:val="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56199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926">
          <w:marLeft w:val="0"/>
          <w:marRight w:val="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9415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626">
          <w:marLeft w:val="0"/>
          <w:marRight w:val="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86870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243</Words>
  <Characters>1388</Characters>
  <Application>Microsoft Office Word</Application>
  <DocSecurity>0</DocSecurity>
  <Lines>11</Lines>
  <Paragraphs>3</Paragraphs>
  <ScaleCrop>false</ScaleCrop>
  <Company>杭州市档案局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市档案局</dc:creator>
  <cp:keywords/>
  <dc:description/>
  <cp:lastModifiedBy>市档案局</cp:lastModifiedBy>
  <cp:revision>9</cp:revision>
  <dcterms:created xsi:type="dcterms:W3CDTF">2017-03-13T02:47:00Z</dcterms:created>
  <dcterms:modified xsi:type="dcterms:W3CDTF">2017-03-20T08:00:00Z</dcterms:modified>
</cp:coreProperties>
</file>